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sz w:val="64"/>
                <w:lang w:val="en-US"/>
              </w:rPr>
              <w:t>2</w:t>
            </w:r>
            <w:r>
              <w:rPr>
                <w:sz w:val="64"/>
              </w:rPr>
              <w:t>.</w:t>
            </w:r>
            <w:bookmarkEnd w:id="2"/>
            <w:r>
              <w:rPr>
                <w:sz w:val="64"/>
                <w:lang w:val="en-US"/>
              </w:rPr>
              <w:t>xxx</w:t>
            </w:r>
            <w:r>
              <w:rPr>
                <w:sz w:val="64"/>
              </w:rPr>
              <w:t xml:space="preserve"> </w:t>
            </w:r>
            <w:r>
              <w:t>V</w:t>
            </w:r>
            <w:bookmarkStart w:id="3" w:name="specVersion"/>
            <w:r>
              <w:rPr>
                <w:lang w:val="en-US"/>
              </w:rPr>
              <w:t>0</w:t>
            </w:r>
            <w:r>
              <w:t>.</w:t>
            </w:r>
            <w:r>
              <w:rPr>
                <w:lang w:val="en-US"/>
              </w:rPr>
              <w:t>0</w:t>
            </w:r>
            <w:r>
              <w:t>.</w:t>
            </w:r>
            <w:bookmarkEnd w:id="3"/>
            <w:r>
              <w:t xml:space="preserve">0 </w:t>
            </w:r>
            <w:r>
              <w:rPr>
                <w:sz w:val="32"/>
              </w:rPr>
              <w:t>(</w:t>
            </w:r>
            <w:bookmarkStart w:id="4" w:name="issueDate"/>
            <w:r>
              <w:rPr>
                <w:sz w:val="32"/>
              </w:rPr>
              <w:t>202</w:t>
            </w:r>
            <w:r>
              <w:rPr>
                <w:sz w:val="32"/>
                <w:lang w:val="en-US"/>
              </w:rPr>
              <w:t>2</w:t>
            </w:r>
            <w:r>
              <w:rPr>
                <w:sz w:val="32"/>
              </w:rPr>
              <w:t>-</w:t>
            </w:r>
            <w:bookmarkEnd w:id="4"/>
            <w:r>
              <w:rPr>
                <w:sz w:val="32"/>
              </w:rPr>
              <w:t>0</w:t>
            </w:r>
            <w:r>
              <w:rPr>
                <w:sz w:val="32"/>
                <w:lang w:val="en-US"/>
              </w:rPr>
              <w:t>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TSG SA;</w:t>
            </w:r>
          </w:p>
          <w:p>
            <w:pPr>
              <w:pStyle w:val="51"/>
              <w:framePr w:wrap="auto" w:vAnchor="margin" w:hAnchor="text" w:yAlign="inline"/>
            </w:pPr>
            <w:r>
              <w:rPr>
                <w:rFonts w:hint="eastAsia"/>
              </w:rPr>
              <w:t>Study on 5G enabling naked eye holography service</w:t>
            </w:r>
            <w:bookmarkEnd w:id="6"/>
          </w:p>
          <w:p>
            <w:pPr>
              <w:pStyle w:val="51"/>
              <w:framePr w:wrap="auto" w:vAnchor="margin" w:hAnchor="text" w:yAlign="inline"/>
              <w:rPr>
                <w:i/>
                <w:sz w:val="28"/>
              </w:rPr>
            </w:pPr>
            <w:r>
              <w:t>(</w:t>
            </w:r>
            <w:r>
              <w:rPr>
                <w:rStyle w:val="31"/>
              </w:rPr>
              <w:t xml:space="preserve">Release </w:t>
            </w:r>
            <w:bookmarkStart w:id="7" w:name="specRelease"/>
            <w:r>
              <w:rPr>
                <w:rStyle w:val="31"/>
              </w:rPr>
              <w:t>1</w:t>
            </w:r>
            <w:bookmarkEnd w:id="7"/>
            <w:r>
              <w:rPr>
                <w:rStyle w:val="31"/>
                <w:lang w:val="en-US"/>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lang w:val="en-US"/>
              </w:rPr>
              <w:t>2</w:t>
            </w:r>
            <w:r>
              <w:rPr>
                <w:sz w:val="18"/>
              </w:rPr>
              <w:t>,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_Toc94268363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_Toc94268364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rPr>
          <w:lang w:val="en-US"/>
        </w:rPr>
        <w:t>1</w:t>
      </w:r>
      <w:r>
        <w:rPr>
          <w:rFonts w:asciiTheme="minorHAnsi" w:hAnsiTheme="minorHAnsi" w:eastAsiaTheme="minorEastAsia" w:cstheme="minorBidi"/>
          <w:kern w:val="2"/>
          <w:sz w:val="21"/>
          <w:szCs w:val="22"/>
          <w:lang w:val="en-US" w:eastAsia="zh-CN"/>
        </w:rPr>
        <w:tab/>
      </w:r>
      <w:r>
        <w:rPr>
          <w:lang w:val="en-US"/>
        </w:rPr>
        <w:t>Scope</w:t>
      </w:r>
      <w:r>
        <w:tab/>
      </w:r>
      <w:r>
        <w:fldChar w:fldCharType="begin"/>
      </w:r>
      <w:r>
        <w:instrText xml:space="preserve"> PAGEREF _Toc94268365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_Toc94268366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_Toc94268367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_Toc94268368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_Toc94268369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_Toc94268370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4</w:t>
      </w:r>
      <w:r>
        <w:rPr>
          <w:rFonts w:asciiTheme="minorHAnsi" w:hAnsiTheme="minorHAnsi" w:eastAsiaTheme="minorEastAsia" w:cstheme="minorBidi"/>
          <w:kern w:val="2"/>
          <w:sz w:val="21"/>
          <w:szCs w:val="22"/>
          <w:lang w:val="en-US" w:eastAsia="zh-CN"/>
        </w:rPr>
        <w:tab/>
      </w:r>
      <w:r>
        <w:rPr>
          <w:lang w:val="en-US"/>
        </w:rPr>
        <w:t>Overview</w:t>
      </w:r>
      <w:r>
        <w:tab/>
      </w:r>
      <w:r>
        <w:fldChar w:fldCharType="begin"/>
      </w:r>
      <w:r>
        <w:instrText xml:space="preserve"> PAGEREF _Toc94268371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5</w:t>
      </w:r>
      <w:r>
        <w:rPr>
          <w:rFonts w:asciiTheme="minorHAnsi" w:hAnsiTheme="minorHAnsi" w:eastAsiaTheme="minorEastAsia" w:cstheme="minorBidi"/>
          <w:kern w:val="2"/>
          <w:sz w:val="21"/>
          <w:szCs w:val="22"/>
          <w:lang w:val="en-US" w:eastAsia="zh-CN"/>
        </w:rPr>
        <w:tab/>
      </w:r>
      <w:r>
        <w:rPr>
          <w:lang w:val="en-US"/>
        </w:rPr>
        <w:t>Use cases</w:t>
      </w:r>
      <w:r>
        <w:tab/>
      </w:r>
      <w:r>
        <w:fldChar w:fldCharType="begin"/>
      </w:r>
      <w:r>
        <w:instrText xml:space="preserve"> PAGEREF _Toc94268372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6</w:t>
      </w:r>
      <w:r>
        <w:rPr>
          <w:rFonts w:asciiTheme="minorHAnsi" w:hAnsiTheme="minorHAnsi" w:eastAsiaTheme="minorEastAsia" w:cstheme="minorBidi"/>
          <w:kern w:val="2"/>
          <w:sz w:val="21"/>
          <w:szCs w:val="22"/>
          <w:lang w:val="en-US" w:eastAsia="zh-CN"/>
        </w:rPr>
        <w:tab/>
      </w:r>
      <w:r>
        <w:rPr>
          <w:lang w:val="en-US"/>
        </w:rPr>
        <w:t>Consideration</w:t>
      </w:r>
      <w:r>
        <w:tab/>
      </w:r>
      <w:r>
        <w:fldChar w:fldCharType="begin"/>
      </w:r>
      <w:r>
        <w:instrText xml:space="preserve"> PAGEREF _Toc94268373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7</w:t>
      </w:r>
      <w:r>
        <w:rPr>
          <w:rFonts w:asciiTheme="minorHAnsi" w:hAnsiTheme="minorHAnsi" w:eastAsiaTheme="minorEastAsia" w:cstheme="minorBidi"/>
          <w:kern w:val="2"/>
          <w:sz w:val="21"/>
          <w:szCs w:val="22"/>
          <w:lang w:val="en-US" w:eastAsia="zh-CN"/>
        </w:rPr>
        <w:tab/>
      </w:r>
      <w:r>
        <w:rPr>
          <w:lang w:val="en-US"/>
        </w:rPr>
        <w:t>Consolidated potential requirements and KPIs</w:t>
      </w:r>
      <w:r>
        <w:tab/>
      </w:r>
      <w:r>
        <w:fldChar w:fldCharType="begin"/>
      </w:r>
      <w:r>
        <w:instrText xml:space="preserve"> PAGEREF _Toc94268374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8</w:t>
      </w:r>
      <w:r>
        <w:rPr>
          <w:rFonts w:asciiTheme="minorHAnsi" w:hAnsiTheme="minorHAnsi" w:eastAsiaTheme="minorEastAsia" w:cstheme="minorBidi"/>
          <w:kern w:val="2"/>
          <w:sz w:val="21"/>
          <w:szCs w:val="22"/>
          <w:lang w:val="en-US" w:eastAsia="zh-CN"/>
        </w:rPr>
        <w:tab/>
      </w:r>
      <w:r>
        <w:rPr>
          <w:lang w:val="en-US"/>
        </w:rPr>
        <w:t>Conclusion and recommendations</w:t>
      </w:r>
      <w:r>
        <w:tab/>
      </w:r>
      <w:r>
        <w:fldChar w:fldCharType="begin"/>
      </w:r>
      <w:r>
        <w:instrText xml:space="preserve"> PAGEREF _Toc94268375 \h </w:instrText>
      </w:r>
      <w:r>
        <w:fldChar w:fldCharType="separate"/>
      </w:r>
      <w:r>
        <w:t>6</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A</w:t>
      </w:r>
      <w:r>
        <w:t>&gt; (informative):</w:t>
      </w:r>
      <w:r>
        <w:tab/>
      </w:r>
      <w:r>
        <w:fldChar w:fldCharType="begin"/>
      </w:r>
      <w:r>
        <w:instrText xml:space="preserve"> PAGEREF _Toc94268376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rPr>
        <w:t>A</w:t>
      </w:r>
      <w:r>
        <w:t>.1</w:t>
      </w:r>
      <w:r>
        <w:rPr>
          <w:rFonts w:asciiTheme="minorHAnsi" w:hAnsiTheme="minorHAnsi" w:eastAsiaTheme="minorEastAsia" w:cstheme="minorBidi"/>
          <w:kern w:val="2"/>
          <w:sz w:val="21"/>
          <w:szCs w:val="22"/>
          <w:lang w:val="en-US" w:eastAsia="zh-CN"/>
        </w:rPr>
        <w:tab/>
      </w:r>
      <w:r>
        <w:t>Heading levels in an annex</w:t>
      </w:r>
      <w:r>
        <w:tab/>
      </w:r>
      <w:r>
        <w:fldChar w:fldCharType="begin"/>
      </w:r>
      <w:r>
        <w:instrText xml:space="preserve"> PAGEREF _Toc94268377 \h </w:instrText>
      </w:r>
      <w:r>
        <w:fldChar w:fldCharType="separate"/>
      </w:r>
      <w:r>
        <w:t>7</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B</w:t>
      </w:r>
      <w:r>
        <w:t>&gt; (informative): Change history</w:t>
      </w:r>
      <w:r>
        <w:tab/>
      </w:r>
      <w:r>
        <w:fldChar w:fldCharType="begin"/>
      </w:r>
      <w:r>
        <w:instrText xml:space="preserve"> PAGEREF _Toc94268378 \h </w:instrText>
      </w:r>
      <w:r>
        <w:fldChar w:fldCharType="separate"/>
      </w:r>
      <w:r>
        <w:t>8</w:t>
      </w:r>
      <w:r>
        <w:fldChar w:fldCharType="end"/>
      </w:r>
    </w:p>
    <w:p>
      <w:r>
        <w:fldChar w:fldCharType="end"/>
      </w:r>
    </w:p>
    <w:p>
      <w:pPr>
        <w:pStyle w:val="64"/>
      </w:pPr>
      <w:r>
        <w:br w:type="page"/>
      </w:r>
    </w:p>
    <w:p>
      <w:pPr>
        <w:pStyle w:val="2"/>
      </w:pPr>
      <w:bookmarkStart w:id="15" w:name="foreword"/>
      <w:bookmarkEnd w:id="15"/>
      <w:bookmarkStart w:id="16" w:name="_Toc94268363"/>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2"/>
      </w:pPr>
      <w:bookmarkStart w:id="18" w:name="introduction"/>
      <w:bookmarkEnd w:id="18"/>
      <w:bookmarkStart w:id="19" w:name="_Toc94268364"/>
      <w:r>
        <w:t>Introduction</w:t>
      </w:r>
      <w:bookmarkEnd w:id="19"/>
    </w:p>
    <w:p>
      <w:pPr>
        <w:pStyle w:val="64"/>
      </w:pPr>
      <w:r>
        <w:t>This clause is optional. If it exists, it shall be the second unnumbered clause.</w:t>
      </w:r>
    </w:p>
    <w:p>
      <w:pPr>
        <w:pStyle w:val="2"/>
      </w:pPr>
      <w:r>
        <w:br w:type="page"/>
      </w:r>
      <w:bookmarkStart w:id="20" w:name="scope"/>
      <w:bookmarkEnd w:id="20"/>
      <w:bookmarkStart w:id="21" w:name="_Toc94268365"/>
      <w:r>
        <w:rPr>
          <w:lang w:val="en-US"/>
        </w:rPr>
        <w:t>1</w:t>
      </w:r>
      <w:r>
        <w:rPr>
          <w:lang w:val="en-US"/>
        </w:rPr>
        <w:tab/>
      </w:r>
      <w:r>
        <w:rPr>
          <w:lang w:val="en-US"/>
        </w:rPr>
        <w:t>Scope</w:t>
      </w:r>
      <w:bookmarkEnd w:id="21"/>
    </w:p>
    <w:p>
      <w:r>
        <w:t>The present document …</w:t>
      </w:r>
    </w:p>
    <w:p>
      <w:pPr>
        <w:pStyle w:val="2"/>
      </w:pPr>
      <w:bookmarkStart w:id="22" w:name="references"/>
      <w:bookmarkEnd w:id="22"/>
      <w:bookmarkStart w:id="23" w:name="_Toc94268366"/>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94268367"/>
      <w:r>
        <w:t>3</w:t>
      </w:r>
      <w:r>
        <w:tab/>
      </w:r>
      <w:r>
        <w:t>Definitions of terms, symbols and abbreviations</w:t>
      </w:r>
      <w:bookmarkEnd w:id="25"/>
    </w:p>
    <w:p>
      <w:pPr>
        <w:pStyle w:val="3"/>
      </w:pPr>
      <w:bookmarkStart w:id="26" w:name="_Toc94268368"/>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94268369"/>
      <w:r>
        <w:t>3.2</w:t>
      </w:r>
      <w:r>
        <w:tab/>
      </w:r>
      <w:r>
        <w:t>Symbols</w:t>
      </w:r>
      <w:bookmarkEnd w:id="27"/>
    </w:p>
    <w:p>
      <w:pPr>
        <w:keepNext/>
      </w:pPr>
      <w:r>
        <w:t>For the purposes of the present document, the following symbols apply:</w:t>
      </w:r>
    </w:p>
    <w:p>
      <w:pPr>
        <w:pStyle w:val="45"/>
      </w:pPr>
      <w:r>
        <w:t>&lt;symbol&gt;</w:t>
      </w:r>
      <w:r>
        <w:tab/>
      </w:r>
      <w:r>
        <w:t>&lt;Explanation&gt;</w:t>
      </w:r>
    </w:p>
    <w:p>
      <w:pPr>
        <w:pStyle w:val="45"/>
      </w:pPr>
    </w:p>
    <w:p>
      <w:pPr>
        <w:pStyle w:val="3"/>
      </w:pPr>
      <w:bookmarkStart w:id="28" w:name="_Toc94268370"/>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rFonts w:hint="eastAsia" w:eastAsiaTheme="minorEastAsia"/>
          <w:lang w:eastAsia="zh-CN"/>
        </w:rPr>
      </w:pPr>
      <w:r>
        <w:t>&lt;ABBREVIATION&gt;</w:t>
      </w:r>
      <w:r>
        <w:tab/>
      </w:r>
      <w:r>
        <w:t>&lt;Expansion&gt;</w:t>
      </w:r>
    </w:p>
    <w:p>
      <w:pPr>
        <w:pStyle w:val="2"/>
        <w:numPr>
          <w:ilvl w:val="0"/>
          <w:numId w:val="1"/>
        </w:numPr>
        <w:rPr>
          <w:lang w:val="en-US"/>
        </w:rPr>
      </w:pPr>
      <w:bookmarkStart w:id="29" w:name="clause4"/>
      <w:bookmarkEnd w:id="29"/>
      <w:bookmarkStart w:id="30" w:name="_Toc94268371"/>
      <w:r>
        <w:rPr>
          <w:lang w:val="en-US"/>
        </w:rPr>
        <w:t>Overview</w:t>
      </w:r>
      <w:bookmarkEnd w:id="30"/>
    </w:p>
    <w:p>
      <w:pPr>
        <w:pStyle w:val="45"/>
        <w:ind w:left="0" w:firstLine="0"/>
        <w:rPr>
          <w:rFonts w:hint="eastAsia" w:eastAsiaTheme="minorEastAsia"/>
          <w:lang w:eastAsia="zh-CN"/>
        </w:rPr>
      </w:pPr>
      <w:bookmarkStart w:id="40" w:name="_GoBack"/>
      <w:bookmarkEnd w:id="40"/>
    </w:p>
    <w:p>
      <w:pPr>
        <w:pStyle w:val="2"/>
        <w:numPr>
          <w:ilvl w:val="0"/>
          <w:numId w:val="1"/>
        </w:numPr>
        <w:rPr>
          <w:lang w:val="en-US"/>
        </w:rPr>
      </w:pPr>
      <w:bookmarkStart w:id="31" w:name="_Toc94268372"/>
      <w:r>
        <w:rPr>
          <w:lang w:val="en-US"/>
        </w:rPr>
        <w:t>Use cases</w:t>
      </w:r>
      <w:bookmarkEnd w:id="31"/>
    </w:p>
    <w:p>
      <w:pPr>
        <w:pStyle w:val="45"/>
        <w:ind w:left="0" w:firstLine="0"/>
      </w:pPr>
    </w:p>
    <w:p>
      <w:pPr>
        <w:pStyle w:val="2"/>
        <w:numPr>
          <w:ilvl w:val="0"/>
          <w:numId w:val="1"/>
        </w:numPr>
        <w:rPr>
          <w:lang w:val="en-US"/>
        </w:rPr>
      </w:pPr>
      <w:bookmarkStart w:id="32" w:name="_Toc94268373"/>
      <w:r>
        <w:rPr>
          <w:lang w:val="en-US"/>
        </w:rPr>
        <w:t>Consideration</w:t>
      </w:r>
      <w:bookmarkEnd w:id="32"/>
    </w:p>
    <w:p>
      <w:pPr>
        <w:pStyle w:val="45"/>
        <w:ind w:left="0" w:firstLine="0"/>
      </w:pPr>
    </w:p>
    <w:p>
      <w:pPr>
        <w:pStyle w:val="2"/>
        <w:numPr>
          <w:ilvl w:val="0"/>
          <w:numId w:val="1"/>
        </w:numPr>
        <w:rPr>
          <w:lang w:val="en-US"/>
        </w:rPr>
      </w:pPr>
      <w:bookmarkStart w:id="33" w:name="_Toc94268374"/>
      <w:r>
        <w:rPr>
          <w:lang w:val="en-US"/>
        </w:rPr>
        <w:t>Consolidated potential requirements and KPIs</w:t>
      </w:r>
      <w:bookmarkEnd w:id="33"/>
    </w:p>
    <w:p>
      <w:pPr>
        <w:pStyle w:val="45"/>
        <w:ind w:left="0" w:firstLine="0"/>
      </w:pPr>
    </w:p>
    <w:p>
      <w:pPr>
        <w:pStyle w:val="2"/>
        <w:numPr>
          <w:ilvl w:val="0"/>
          <w:numId w:val="1"/>
        </w:numPr>
        <w:rPr>
          <w:lang w:val="en-US"/>
        </w:rPr>
      </w:pPr>
      <w:bookmarkStart w:id="34" w:name="_Toc94268375"/>
      <w:r>
        <w:rPr>
          <w:lang w:val="en-US"/>
        </w:rPr>
        <w:t>Conclusion and recommendations</w:t>
      </w:r>
      <w:bookmarkEnd w:id="34"/>
    </w:p>
    <w:p>
      <w:pPr>
        <w:pStyle w:val="64"/>
      </w:pPr>
      <w:bookmarkStart w:id="35" w:name="startOfAnnexes"/>
      <w:bookmarkEnd w:id="35"/>
      <w:r>
        <w:br w:type="page"/>
      </w:r>
    </w:p>
    <w:p>
      <w:pPr>
        <w:pStyle w:val="10"/>
      </w:pPr>
      <w:bookmarkStart w:id="36" w:name="_Toc94268376"/>
      <w:r>
        <w:t>Annex &lt;</w:t>
      </w:r>
      <w:r>
        <w:rPr>
          <w:lang w:val="en-US"/>
        </w:rPr>
        <w:t>A</w:t>
      </w:r>
      <w:r>
        <w:t>&gt; (informative):</w:t>
      </w:r>
      <w:bookmarkEnd w:id="36"/>
    </w:p>
    <w:p>
      <w:pPr>
        <w:pStyle w:val="64"/>
      </w:pPr>
    </w:p>
    <w:p>
      <w:pPr>
        <w:pStyle w:val="2"/>
      </w:pPr>
      <w:bookmarkStart w:id="37" w:name="_Toc94268377"/>
      <w:r>
        <w:rPr>
          <w:lang w:val="en-US"/>
        </w:rPr>
        <w:t>A</w:t>
      </w:r>
      <w:r>
        <w:t>.1</w:t>
      </w:r>
      <w:r>
        <w:tab/>
      </w:r>
      <w:r>
        <w:t>Heading levels in an annex</w:t>
      </w:r>
      <w:bookmarkEnd w:id="37"/>
    </w:p>
    <w:p>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pPr>
        <w:pStyle w:val="10"/>
      </w:pPr>
      <w:r>
        <w:br w:type="page"/>
      </w:r>
      <w:bookmarkStart w:id="38" w:name="_Toc94268378"/>
      <w:r>
        <w:t>Annex &lt;</w:t>
      </w:r>
      <w:r>
        <w:rPr>
          <w:lang w:val="en-US"/>
        </w:rPr>
        <w:t>B</w:t>
      </w:r>
      <w:r>
        <w:t>&gt; (informative):</w:t>
      </w:r>
      <w:r>
        <w:br w:type="textWrapping"/>
      </w:r>
      <w:r>
        <w:t>Change history</w:t>
      </w:r>
      <w:bookmarkEnd w:id="38"/>
    </w:p>
    <w:p>
      <w:pPr>
        <w:pStyle w:val="64"/>
      </w:pPr>
      <w:r>
        <w:t>Use style "Heading 8" in TSs and "Heading 9" in TRs. Do not use "informative" in the title in TRs.</w:t>
      </w:r>
    </w:p>
    <w:p>
      <w:pPr>
        <w:pStyle w:val="64"/>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48"/>
      </w:pPr>
      <w:bookmarkStart w:id="39" w:name="historyclause"/>
      <w:bookmarkEnd w:id="39"/>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rPr>
            </w:pPr>
          </w:p>
        </w:tc>
        <w:tc>
          <w:tcPr>
            <w:tcW w:w="800" w:type="dxa"/>
            <w:shd w:val="solid" w:color="FFFFFF" w:fill="auto"/>
          </w:tcPr>
          <w:p>
            <w:pPr>
              <w:pStyle w:val="40"/>
              <w:rPr>
                <w:sz w:val="16"/>
                <w:szCs w:val="16"/>
              </w:rPr>
            </w:pP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p>
        </w:tc>
        <w:tc>
          <w:tcPr>
            <w:tcW w:w="708" w:type="dxa"/>
            <w:shd w:val="solid" w:color="FFFFFF" w:fill="auto"/>
          </w:tcPr>
          <w:p>
            <w:pPr>
              <w:pStyle w:val="40"/>
              <w:rPr>
                <w:sz w:val="16"/>
                <w:szCs w:val="16"/>
              </w:rPr>
            </w:pPr>
          </w:p>
        </w:tc>
      </w:tr>
    </w:tbl>
    <w:p/>
    <w:p>
      <w:pPr>
        <w:pStyle w:val="64"/>
      </w:pPr>
      <w:r>
        <w:br w:type="page"/>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22.xxx V0.0.0 (2022-02)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C7449"/>
    <w:multiLevelType w:val="singleLevel"/>
    <w:tmpl w:val="FF5C7449"/>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516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3D50"/>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832"/>
    <w:rsid w:val="00AB4A5D"/>
    <w:rsid w:val="00AC6BC6"/>
    <w:rsid w:val="00AE65E2"/>
    <w:rsid w:val="00AF1460"/>
    <w:rsid w:val="00B15449"/>
    <w:rsid w:val="00B93086"/>
    <w:rsid w:val="00BA19ED"/>
    <w:rsid w:val="00BA4B8D"/>
    <w:rsid w:val="00BC0F7D"/>
    <w:rsid w:val="00BC25C6"/>
    <w:rsid w:val="00BD7D31"/>
    <w:rsid w:val="00BE3255"/>
    <w:rsid w:val="00BF128E"/>
    <w:rsid w:val="00C074DD"/>
    <w:rsid w:val="00C1496A"/>
    <w:rsid w:val="00C33079"/>
    <w:rsid w:val="00C45231"/>
    <w:rsid w:val="00C47DFD"/>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297D3E2C"/>
    <w:rsid w:val="31F81D36"/>
    <w:rsid w:val="455F1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Document Map"/>
    <w:basedOn w:val="1"/>
    <w:link w:val="67"/>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uiPriority w:val="0"/>
    <w:pPr>
      <w:keepNext w:val="0"/>
      <w:spacing w:before="0" w:after="240"/>
    </w:pPr>
  </w:style>
  <w:style w:type="paragraph" w:customStyle="1" w:styleId="56">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uiPriority w:val="0"/>
    <w:pPr>
      <w:ind w:left="851" w:hanging="284"/>
    </w:pPr>
  </w:style>
  <w:style w:type="paragraph" w:customStyle="1" w:styleId="58">
    <w:name w:val="B3"/>
    <w:basedOn w:val="1"/>
    <w:uiPriority w:val="0"/>
    <w:pPr>
      <w:ind w:left="1135" w:hanging="284"/>
    </w:pPr>
  </w:style>
  <w:style w:type="paragraph" w:customStyle="1" w:styleId="59">
    <w:name w:val="B4"/>
    <w:basedOn w:val="1"/>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1"/>
    <w:qFormat/>
    <w:uiPriority w:val="0"/>
    <w:rPr>
      <w:rFonts w:ascii="Segoe UI" w:hAnsi="Segoe UI" w:cs="Segoe UI"/>
      <w:sz w:val="18"/>
      <w:szCs w:val="18"/>
      <w:lang w:eastAsia="en-US"/>
    </w:rPr>
  </w:style>
  <w:style w:type="character" w:customStyle="1" w:styleId="66">
    <w:name w:val="Unresolved Mention"/>
    <w:semiHidden/>
    <w:unhideWhenUsed/>
    <w:uiPriority w:val="99"/>
    <w:rPr>
      <w:color w:val="605E5C"/>
      <w:shd w:val="clear" w:color="auto" w:fill="E1DFDD"/>
    </w:rPr>
  </w:style>
  <w:style w:type="character" w:customStyle="1" w:styleId="67">
    <w:name w:val="文档结构图 Char"/>
    <w:basedOn w:val="27"/>
    <w:link w:val="19"/>
    <w:uiPriority w:val="0"/>
    <w:rPr>
      <w:rFonts w:ascii="宋体" w:eastAsia="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E8FAF-4630-434B-958C-5A5889B4C49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910</Words>
  <Characters>5190</Characters>
  <Lines>43</Lines>
  <Paragraphs>12</Paragraphs>
  <TotalTime>10</TotalTime>
  <ScaleCrop>false</ScaleCrop>
  <LinksUpToDate>false</LinksUpToDate>
  <CharactersWithSpaces>6088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HuYue</cp:lastModifiedBy>
  <cp:lastPrinted>2019-02-25T14:05:00Z</cp:lastPrinted>
  <dcterms:modified xsi:type="dcterms:W3CDTF">2022-01-28T05:21:06Z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36652BA6B9C54FA9ABCB856993EC4AAD</vt:lpwstr>
  </property>
</Properties>
</file>